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C1" w:rsidRPr="009F51C1" w:rsidRDefault="009F51C1" w:rsidP="009F51C1">
      <w:pPr>
        <w:keepNext/>
        <w:spacing w:before="240" w:after="60" w:line="240" w:lineRule="auto"/>
        <w:outlineLvl w:val="0"/>
        <w:rPr>
          <w:rFonts w:ascii="Cambria" w:eastAsia="Times New Roman" w:hAnsi="Cambria" w:cs="Times New Roman"/>
          <w:b/>
          <w:bCs/>
          <w:kern w:val="32"/>
          <w:sz w:val="40"/>
          <w:szCs w:val="40"/>
          <w:lang w:eastAsia="sv-SE"/>
        </w:rPr>
      </w:pPr>
      <w:r w:rsidRPr="009F51C1">
        <w:rPr>
          <w:rFonts w:ascii="Cambria" w:eastAsia="Times New Roman" w:hAnsi="Cambria" w:cs="Times New Roman"/>
          <w:b/>
          <w:bCs/>
          <w:kern w:val="32"/>
          <w:sz w:val="40"/>
          <w:szCs w:val="40"/>
          <w:lang w:eastAsia="sv-SE"/>
        </w:rPr>
        <w:t>Drift och underhållsinstruktion (DU)</w:t>
      </w:r>
    </w:p>
    <w:p w:rsidR="009F51C1" w:rsidRPr="009F51C1" w:rsidRDefault="009F51C1" w:rsidP="009F51C1">
      <w:pPr>
        <w:spacing w:after="0" w:line="240" w:lineRule="auto"/>
        <w:rPr>
          <w:rFonts w:ascii="Calibri" w:eastAsia="Calibri" w:hAnsi="Calibri" w:cs="Times New Roman"/>
          <w:szCs w:val="18"/>
          <w:lang w:eastAsia="sv-SE"/>
        </w:rPr>
      </w:pPr>
    </w:p>
    <w:p w:rsidR="009F51C1" w:rsidRPr="009F51C1" w:rsidRDefault="009F51C1" w:rsidP="009F51C1">
      <w:pPr>
        <w:keepNext/>
        <w:spacing w:before="240" w:after="60" w:line="240" w:lineRule="auto"/>
        <w:outlineLvl w:val="0"/>
        <w:rPr>
          <w:rFonts w:ascii="Cambria" w:eastAsia="Times New Roman" w:hAnsi="Cambria" w:cs="Times New Roman"/>
          <w:b/>
          <w:bCs/>
          <w:kern w:val="32"/>
          <w:sz w:val="32"/>
          <w:szCs w:val="32"/>
          <w:lang w:eastAsia="sv-SE"/>
        </w:rPr>
      </w:pPr>
      <w:r w:rsidRPr="009F51C1">
        <w:rPr>
          <w:rFonts w:ascii="Cambria" w:eastAsia="Times New Roman" w:hAnsi="Cambria" w:cs="Times New Roman"/>
          <w:b/>
          <w:bCs/>
          <w:kern w:val="32"/>
          <w:sz w:val="32"/>
          <w:szCs w:val="32"/>
          <w:lang w:eastAsia="sv-SE"/>
        </w:rPr>
        <w:t>Produkt</w:t>
      </w:r>
    </w:p>
    <w:p w:rsidR="007F33E9" w:rsidRDefault="007F33E9" w:rsidP="009F51C1">
      <w:pPr>
        <w:spacing w:after="0" w:line="240" w:lineRule="auto"/>
        <w:rPr>
          <w:rFonts w:ascii="Calibri" w:eastAsia="Calibri" w:hAnsi="Calibri" w:cs="Times New Roman"/>
          <w:sz w:val="28"/>
          <w:szCs w:val="28"/>
          <w:lang w:eastAsia="sv-SE"/>
        </w:rPr>
      </w:pPr>
      <w:r>
        <w:rPr>
          <w:rFonts w:ascii="Calibri" w:eastAsia="Calibri" w:hAnsi="Calibri" w:cs="Times New Roman"/>
          <w:sz w:val="28"/>
          <w:szCs w:val="28"/>
          <w:lang w:eastAsia="sv-SE"/>
        </w:rPr>
        <w:t>Vägg, tak och golvprofiler</w:t>
      </w:r>
      <w:r w:rsidR="009F51C1" w:rsidRPr="009F51C1">
        <w:rPr>
          <w:rFonts w:ascii="Calibri" w:eastAsia="Calibri" w:hAnsi="Calibri" w:cs="Times New Roman"/>
          <w:sz w:val="28"/>
          <w:szCs w:val="28"/>
          <w:lang w:eastAsia="sv-SE"/>
        </w:rPr>
        <w:t xml:space="preserve"> RG-50</w:t>
      </w:r>
      <w:r w:rsidR="00B7789B">
        <w:rPr>
          <w:rFonts w:ascii="Calibri" w:eastAsia="Calibri" w:hAnsi="Calibri" w:cs="Times New Roman"/>
          <w:sz w:val="28"/>
          <w:szCs w:val="28"/>
          <w:lang w:eastAsia="sv-SE"/>
        </w:rPr>
        <w:t>1</w:t>
      </w:r>
      <w:r w:rsidR="009F51C1" w:rsidRPr="009F51C1">
        <w:rPr>
          <w:rFonts w:ascii="Calibri" w:eastAsia="Calibri" w:hAnsi="Calibri" w:cs="Times New Roman"/>
          <w:sz w:val="28"/>
          <w:szCs w:val="28"/>
          <w:lang w:eastAsia="sv-SE"/>
        </w:rPr>
        <w:t xml:space="preserve">, </w:t>
      </w:r>
      <w:r>
        <w:rPr>
          <w:rFonts w:ascii="Calibri" w:eastAsia="Calibri" w:hAnsi="Calibri" w:cs="Times New Roman"/>
          <w:sz w:val="28"/>
          <w:szCs w:val="28"/>
          <w:lang w:eastAsia="sv-SE"/>
        </w:rPr>
        <w:t xml:space="preserve">RG-502, RG-503, RG-504, </w:t>
      </w:r>
      <w:r w:rsidR="009F51C1" w:rsidRPr="009F51C1">
        <w:rPr>
          <w:rFonts w:ascii="Calibri" w:eastAsia="Calibri" w:hAnsi="Calibri" w:cs="Times New Roman"/>
          <w:sz w:val="28"/>
          <w:szCs w:val="28"/>
          <w:lang w:eastAsia="sv-SE"/>
        </w:rPr>
        <w:t>RG-505, RG-510, RG-540</w:t>
      </w:r>
      <w:r>
        <w:rPr>
          <w:rFonts w:ascii="Calibri" w:eastAsia="Calibri" w:hAnsi="Calibri" w:cs="Times New Roman"/>
          <w:sz w:val="28"/>
          <w:szCs w:val="28"/>
          <w:lang w:eastAsia="sv-SE"/>
        </w:rPr>
        <w:t>, RG-545,</w:t>
      </w:r>
    </w:p>
    <w:p w:rsidR="009F51C1" w:rsidRPr="009F51C1" w:rsidRDefault="007F33E9" w:rsidP="009F51C1">
      <w:pPr>
        <w:spacing w:after="0" w:line="240" w:lineRule="auto"/>
        <w:rPr>
          <w:rFonts w:ascii="Calibri" w:eastAsia="Calibri" w:hAnsi="Calibri" w:cs="Times New Roman"/>
          <w:sz w:val="28"/>
          <w:szCs w:val="28"/>
          <w:lang w:eastAsia="sv-SE"/>
        </w:rPr>
      </w:pPr>
      <w:r>
        <w:rPr>
          <w:rFonts w:ascii="Calibri" w:eastAsia="Calibri" w:hAnsi="Calibri" w:cs="Times New Roman"/>
          <w:sz w:val="28"/>
          <w:szCs w:val="28"/>
          <w:lang w:eastAsia="sv-SE"/>
        </w:rPr>
        <w:t>Dörrkarm och El-zon RG-580 och RG-530</w:t>
      </w:r>
    </w:p>
    <w:p w:rsidR="009F51C1" w:rsidRDefault="009F51C1" w:rsidP="009F51C1">
      <w:pPr>
        <w:spacing w:after="0" w:line="240" w:lineRule="auto"/>
        <w:rPr>
          <w:rFonts w:ascii="Calibri" w:eastAsia="Calibri" w:hAnsi="Calibri" w:cs="Times New Roman"/>
          <w:sz w:val="28"/>
          <w:szCs w:val="28"/>
          <w:lang w:eastAsia="sv-SE"/>
        </w:rPr>
      </w:pPr>
      <w:r w:rsidRPr="009F51C1">
        <w:rPr>
          <w:rFonts w:ascii="Calibri" w:eastAsia="Calibri" w:hAnsi="Calibri" w:cs="Times New Roman"/>
          <w:sz w:val="28"/>
          <w:szCs w:val="28"/>
          <w:lang w:eastAsia="sv-SE"/>
        </w:rPr>
        <w:t>Med tillhörande gummilister: RG-520, RG-523, RG-521</w:t>
      </w:r>
    </w:p>
    <w:p w:rsidR="00B92AE4" w:rsidRPr="009F51C1" w:rsidRDefault="00B92AE4" w:rsidP="009F51C1">
      <w:pPr>
        <w:spacing w:after="0" w:line="240" w:lineRule="auto"/>
        <w:rPr>
          <w:rFonts w:ascii="Calibri" w:eastAsia="Calibri" w:hAnsi="Calibri" w:cs="Times New Roman"/>
          <w:sz w:val="28"/>
          <w:szCs w:val="28"/>
          <w:lang w:eastAsia="sv-SE"/>
        </w:rPr>
      </w:pPr>
      <w:r>
        <w:rPr>
          <w:rFonts w:ascii="Calibri" w:eastAsia="Calibri" w:hAnsi="Calibri" w:cs="Times New Roman"/>
          <w:sz w:val="28"/>
          <w:szCs w:val="28"/>
          <w:lang w:eastAsia="sv-SE"/>
        </w:rPr>
        <w:t>Dekorationsprofil New York style RG-536 med tillhörande tejp SIKAB UHB or TESA 7058</w:t>
      </w:r>
    </w:p>
    <w:p w:rsidR="009F51C1" w:rsidRPr="009F51C1" w:rsidRDefault="009F51C1" w:rsidP="009F51C1">
      <w:pPr>
        <w:spacing w:after="0" w:line="240" w:lineRule="auto"/>
        <w:rPr>
          <w:rFonts w:ascii="Calibri" w:eastAsia="Calibri" w:hAnsi="Calibri" w:cs="Times New Roman"/>
          <w:szCs w:val="18"/>
          <w:lang w:eastAsia="sv-SE"/>
        </w:rPr>
      </w:pPr>
    </w:p>
    <w:p w:rsidR="009F51C1" w:rsidRPr="009F51C1" w:rsidRDefault="009F51C1" w:rsidP="009F51C1">
      <w:pPr>
        <w:keepNext/>
        <w:spacing w:before="240" w:after="60" w:line="240" w:lineRule="auto"/>
        <w:outlineLvl w:val="0"/>
        <w:rPr>
          <w:rFonts w:ascii="Cambria" w:eastAsia="Times New Roman" w:hAnsi="Cambria" w:cs="Times New Roman"/>
          <w:b/>
          <w:bCs/>
          <w:kern w:val="32"/>
          <w:sz w:val="32"/>
          <w:szCs w:val="32"/>
          <w:lang w:eastAsia="sv-SE"/>
        </w:rPr>
      </w:pPr>
      <w:r w:rsidRPr="009F51C1">
        <w:rPr>
          <w:rFonts w:ascii="Cambria" w:eastAsia="Times New Roman" w:hAnsi="Cambria" w:cs="Times New Roman"/>
          <w:b/>
          <w:bCs/>
          <w:kern w:val="32"/>
          <w:sz w:val="32"/>
          <w:szCs w:val="32"/>
          <w:lang w:eastAsia="sv-SE"/>
        </w:rPr>
        <w:t>Andvändningsområde</w:t>
      </w:r>
    </w:p>
    <w:p w:rsidR="009F51C1" w:rsidRPr="009F51C1" w:rsidRDefault="007F33E9" w:rsidP="009F51C1">
      <w:pPr>
        <w:spacing w:after="0" w:line="240" w:lineRule="auto"/>
        <w:rPr>
          <w:rFonts w:ascii="Calibri" w:eastAsia="Calibri" w:hAnsi="Calibri" w:cs="Times New Roman"/>
          <w:sz w:val="28"/>
          <w:szCs w:val="28"/>
          <w:lang w:eastAsia="sv-SE"/>
        </w:rPr>
      </w:pPr>
      <w:r>
        <w:rPr>
          <w:rFonts w:ascii="Calibri" w:eastAsia="Calibri" w:hAnsi="Calibri" w:cs="Times New Roman"/>
          <w:sz w:val="28"/>
          <w:szCs w:val="28"/>
          <w:lang w:eastAsia="sv-SE"/>
        </w:rPr>
        <w:t>I</w:t>
      </w:r>
      <w:r w:rsidR="009F51C1" w:rsidRPr="009F51C1">
        <w:rPr>
          <w:rFonts w:ascii="Calibri" w:eastAsia="Calibri" w:hAnsi="Calibri" w:cs="Times New Roman"/>
          <w:sz w:val="28"/>
          <w:szCs w:val="28"/>
          <w:lang w:eastAsia="sv-SE"/>
        </w:rPr>
        <w:t>nvändiga och utvändiga glasväggar</w:t>
      </w:r>
      <w:r>
        <w:rPr>
          <w:rFonts w:ascii="Calibri" w:eastAsia="Calibri" w:hAnsi="Calibri" w:cs="Times New Roman"/>
          <w:sz w:val="28"/>
          <w:szCs w:val="28"/>
          <w:lang w:eastAsia="sv-SE"/>
        </w:rPr>
        <w:t xml:space="preserve"> med eller utan karm och el-zon</w:t>
      </w:r>
      <w:r w:rsidR="009F51C1" w:rsidRPr="009F51C1">
        <w:rPr>
          <w:rFonts w:ascii="Calibri" w:eastAsia="Calibri" w:hAnsi="Calibri" w:cs="Times New Roman"/>
          <w:sz w:val="28"/>
          <w:szCs w:val="28"/>
          <w:lang w:eastAsia="sv-SE"/>
        </w:rPr>
        <w:t xml:space="preserve"> i offentliga miljöer så som bilhallar, gallerior, kontor samt privata miljöer</w:t>
      </w:r>
      <w:r>
        <w:rPr>
          <w:rFonts w:ascii="Calibri" w:eastAsia="Calibri" w:hAnsi="Calibri" w:cs="Times New Roman"/>
          <w:sz w:val="28"/>
          <w:szCs w:val="28"/>
          <w:lang w:eastAsia="sv-SE"/>
        </w:rPr>
        <w:t>.</w:t>
      </w:r>
    </w:p>
    <w:p w:rsidR="009F51C1" w:rsidRPr="009F51C1" w:rsidRDefault="009F51C1" w:rsidP="009F51C1">
      <w:pPr>
        <w:keepNext/>
        <w:spacing w:before="240" w:after="60" w:line="240" w:lineRule="auto"/>
        <w:outlineLvl w:val="0"/>
        <w:rPr>
          <w:rFonts w:ascii="Calibri" w:eastAsia="Times New Roman" w:hAnsi="Calibri" w:cs="Times New Roman"/>
          <w:b/>
          <w:bCs/>
          <w:kern w:val="32"/>
          <w:sz w:val="32"/>
          <w:szCs w:val="32"/>
          <w:lang w:eastAsia="sv-SE"/>
        </w:rPr>
      </w:pPr>
      <w:r w:rsidRPr="009F51C1">
        <w:rPr>
          <w:rFonts w:ascii="Cambria" w:eastAsia="Times New Roman" w:hAnsi="Cambria" w:cs="Times New Roman"/>
          <w:b/>
          <w:bCs/>
          <w:kern w:val="32"/>
          <w:sz w:val="32"/>
          <w:szCs w:val="32"/>
          <w:lang w:eastAsia="sv-SE"/>
        </w:rPr>
        <w:t>Produktens material och ytbehandling</w:t>
      </w:r>
    </w:p>
    <w:p w:rsidR="009F51C1" w:rsidRPr="009F51C1" w:rsidRDefault="009F51C1" w:rsidP="009F51C1">
      <w:pPr>
        <w:widowControl w:val="0"/>
        <w:autoSpaceDE w:val="0"/>
        <w:autoSpaceDN w:val="0"/>
        <w:adjustRightInd w:val="0"/>
        <w:spacing w:after="0" w:line="240" w:lineRule="auto"/>
        <w:rPr>
          <w:rFonts w:ascii="Calibri" w:eastAsia="Times New Roman" w:hAnsi="Calibri" w:cs="CMBANE+TimesNewRomanPS"/>
          <w:color w:val="000000"/>
          <w:sz w:val="28"/>
          <w:szCs w:val="28"/>
          <w:lang w:eastAsia="sv-SE"/>
        </w:rPr>
      </w:pPr>
      <w:r w:rsidRPr="009F51C1">
        <w:rPr>
          <w:rFonts w:ascii="Calibri" w:eastAsia="Times New Roman" w:hAnsi="Calibri" w:cs="CMBANE+TimesNewRomanPS"/>
          <w:color w:val="000000"/>
          <w:sz w:val="28"/>
          <w:szCs w:val="28"/>
          <w:lang w:eastAsia="sv-SE"/>
        </w:rPr>
        <w:t>Profil: aluminium/natureloxerad</w:t>
      </w:r>
    </w:p>
    <w:p w:rsidR="009F51C1" w:rsidRDefault="009F51C1" w:rsidP="009F51C1">
      <w:pPr>
        <w:widowControl w:val="0"/>
        <w:autoSpaceDE w:val="0"/>
        <w:autoSpaceDN w:val="0"/>
        <w:adjustRightInd w:val="0"/>
        <w:spacing w:after="0" w:line="240" w:lineRule="auto"/>
        <w:rPr>
          <w:rFonts w:ascii="Calibri" w:eastAsia="Times New Roman" w:hAnsi="Calibri" w:cs="CMBANE+TimesNewRomanPS"/>
          <w:color w:val="000000"/>
          <w:sz w:val="28"/>
          <w:szCs w:val="28"/>
          <w:lang w:eastAsia="sv-SE"/>
        </w:rPr>
      </w:pPr>
      <w:r w:rsidRPr="009F51C1">
        <w:rPr>
          <w:rFonts w:ascii="Calibri" w:eastAsia="Times New Roman" w:hAnsi="Calibri" w:cs="CMBANE+TimesNewRomanPS"/>
          <w:color w:val="000000"/>
          <w:sz w:val="28"/>
          <w:szCs w:val="28"/>
          <w:lang w:eastAsia="sv-SE"/>
        </w:rPr>
        <w:t>Gummilist: neopren</w:t>
      </w:r>
      <w:r w:rsidR="007F33E9">
        <w:rPr>
          <w:rFonts w:ascii="Calibri" w:eastAsia="Times New Roman" w:hAnsi="Calibri" w:cs="CMBANE+TimesNewRomanPS"/>
          <w:color w:val="000000"/>
          <w:sz w:val="28"/>
          <w:szCs w:val="28"/>
          <w:lang w:eastAsia="sv-SE"/>
        </w:rPr>
        <w:t xml:space="preserve"> (svarta) / TPE (grå)</w:t>
      </w:r>
    </w:p>
    <w:p w:rsidR="00B92AE4" w:rsidRPr="00B92AE4" w:rsidRDefault="00B92AE4" w:rsidP="009F51C1">
      <w:pPr>
        <w:widowControl w:val="0"/>
        <w:autoSpaceDE w:val="0"/>
        <w:autoSpaceDN w:val="0"/>
        <w:adjustRightInd w:val="0"/>
        <w:spacing w:after="0" w:line="240" w:lineRule="auto"/>
        <w:rPr>
          <w:rFonts w:ascii="Calibri" w:eastAsia="Times New Roman" w:hAnsi="Calibri" w:cs="CMBANE+TimesNewRomanPS"/>
          <w:color w:val="000000"/>
          <w:sz w:val="28"/>
          <w:szCs w:val="28"/>
          <w:lang w:val="en-US" w:eastAsia="sv-SE"/>
        </w:rPr>
      </w:pPr>
      <w:r w:rsidRPr="00B92AE4">
        <w:rPr>
          <w:rFonts w:ascii="Calibri" w:eastAsia="Times New Roman" w:hAnsi="Calibri" w:cs="CMBANE+TimesNewRomanPS"/>
          <w:color w:val="000000"/>
          <w:sz w:val="28"/>
          <w:szCs w:val="28"/>
          <w:lang w:val="en-US" w:eastAsia="sv-SE"/>
        </w:rPr>
        <w:t>Tejp: UHB (Ultra high bound)</w:t>
      </w:r>
      <w:r>
        <w:rPr>
          <w:rFonts w:ascii="Calibri" w:eastAsia="Times New Roman" w:hAnsi="Calibri" w:cs="CMBANE+TimesNewRomanPS"/>
          <w:color w:val="000000"/>
          <w:sz w:val="28"/>
          <w:szCs w:val="28"/>
          <w:lang w:val="en-US" w:eastAsia="sv-SE"/>
        </w:rPr>
        <w:t xml:space="preserve"> Akrylfoam tejp</w:t>
      </w:r>
      <w:bookmarkStart w:id="0" w:name="_GoBack"/>
      <w:bookmarkEnd w:id="0"/>
      <w:r>
        <w:rPr>
          <w:rFonts w:ascii="Calibri" w:eastAsia="Times New Roman" w:hAnsi="Calibri" w:cs="CMBANE+TimesNewRomanPS"/>
          <w:color w:val="000000"/>
          <w:sz w:val="28"/>
          <w:szCs w:val="28"/>
          <w:lang w:val="en-US" w:eastAsia="sv-SE"/>
        </w:rPr>
        <w:t>.</w:t>
      </w:r>
    </w:p>
    <w:p w:rsidR="009F51C1" w:rsidRPr="009F51C1" w:rsidRDefault="009F51C1" w:rsidP="009F51C1">
      <w:pPr>
        <w:keepNext/>
        <w:spacing w:before="240" w:after="60" w:line="240" w:lineRule="auto"/>
        <w:outlineLvl w:val="0"/>
        <w:rPr>
          <w:rFonts w:ascii="Cambria" w:eastAsia="Times New Roman" w:hAnsi="Cambria" w:cs="Times New Roman"/>
          <w:b/>
          <w:bCs/>
          <w:kern w:val="32"/>
          <w:sz w:val="32"/>
          <w:szCs w:val="32"/>
          <w:lang w:eastAsia="sv-SE"/>
        </w:rPr>
      </w:pPr>
      <w:r w:rsidRPr="009F51C1">
        <w:rPr>
          <w:rFonts w:ascii="Cambria" w:eastAsia="Times New Roman" w:hAnsi="Cambria" w:cs="Times New Roman"/>
          <w:b/>
          <w:bCs/>
          <w:kern w:val="32"/>
          <w:sz w:val="32"/>
          <w:szCs w:val="32"/>
          <w:lang w:eastAsia="sv-SE"/>
        </w:rPr>
        <w:t>Skötsel</w:t>
      </w:r>
    </w:p>
    <w:p w:rsidR="009F51C1" w:rsidRPr="009F51C1" w:rsidRDefault="009F51C1" w:rsidP="009F51C1">
      <w:pPr>
        <w:spacing w:after="0" w:line="240" w:lineRule="auto"/>
        <w:rPr>
          <w:rFonts w:ascii="Calibri" w:eastAsia="Calibri" w:hAnsi="Calibri" w:cs="Times New Roman"/>
          <w:sz w:val="28"/>
          <w:szCs w:val="28"/>
          <w:lang w:eastAsia="sv-SE"/>
        </w:rPr>
      </w:pPr>
      <w:r w:rsidRPr="009F51C1">
        <w:rPr>
          <w:rFonts w:ascii="Calibri" w:eastAsia="Calibri" w:hAnsi="Calibri" w:cs="Times New Roman"/>
          <w:sz w:val="28"/>
          <w:szCs w:val="28"/>
          <w:lang w:eastAsia="sv-SE"/>
        </w:rPr>
        <w:t>För att bibehålla det attraktiva utseendet på produkten skall rengöring ske regelbundet. Rena produkter ger ett attraktivare utseende, bättre beständighet och funktion. Använd inte alkalier! Både aluminiumprofiler och glas är känsliga för alkalier och bör därför absolut inte utsättas för påverkan av sådana. Om t ex betongvatten eller putsbruk kommit på anodiserade eller lackerade aluminiumprofiler och/eller glas, är det viktigt att omgående tvätta bort detta med vanligt vatten, svamp eller trasa. Använd inte tvättmedel med sliptillsatser eller skrubbning med t ex scotchbrite! Risken är då stor för mekanisk påverkan. Rengöring sker alltså bäst med vanligt vatten och en svamp. Neutralt tvättmedel kan dock användas.</w:t>
      </w:r>
    </w:p>
    <w:p w:rsidR="009F51C1" w:rsidRPr="009F51C1" w:rsidRDefault="009F51C1" w:rsidP="009F51C1">
      <w:pPr>
        <w:keepNext/>
        <w:spacing w:before="240" w:after="60" w:line="240" w:lineRule="auto"/>
        <w:outlineLvl w:val="0"/>
        <w:rPr>
          <w:rFonts w:ascii="Cambria" w:eastAsia="Times New Roman" w:hAnsi="Cambria" w:cs="Times New Roman"/>
          <w:b/>
          <w:bCs/>
          <w:kern w:val="32"/>
          <w:sz w:val="32"/>
          <w:szCs w:val="32"/>
          <w:lang w:eastAsia="sv-SE"/>
        </w:rPr>
      </w:pPr>
      <w:r w:rsidRPr="009F51C1">
        <w:rPr>
          <w:rFonts w:ascii="Cambria" w:eastAsia="Times New Roman" w:hAnsi="Cambria" w:cs="Times New Roman"/>
          <w:b/>
          <w:bCs/>
          <w:kern w:val="32"/>
          <w:sz w:val="32"/>
          <w:szCs w:val="32"/>
          <w:lang w:eastAsia="sv-SE"/>
        </w:rPr>
        <w:t>Intervall</w:t>
      </w:r>
    </w:p>
    <w:p w:rsidR="009F51C1" w:rsidRPr="009F51C1" w:rsidRDefault="007F33E9" w:rsidP="009F51C1">
      <w:pPr>
        <w:spacing w:after="0" w:line="240" w:lineRule="auto"/>
        <w:rPr>
          <w:rFonts w:ascii="Calibri" w:eastAsia="Calibri" w:hAnsi="Calibri" w:cs="Times New Roman"/>
          <w:szCs w:val="18"/>
          <w:lang w:eastAsia="sv-SE"/>
        </w:rPr>
      </w:pPr>
      <w:r>
        <w:rPr>
          <w:rFonts w:ascii="Calibri" w:eastAsia="Calibri" w:hAnsi="Calibri" w:cs="Times New Roman"/>
          <w:sz w:val="28"/>
          <w:szCs w:val="28"/>
          <w:lang w:eastAsia="sv-SE"/>
        </w:rPr>
        <w:t>Rengöring bör utföras vid behov.</w:t>
      </w:r>
    </w:p>
    <w:p w:rsidR="00A90D2F" w:rsidRPr="00A90D2F" w:rsidRDefault="00A90D2F" w:rsidP="00A90D2F">
      <w:pPr>
        <w:ind w:left="1080"/>
        <w:rPr>
          <w:rFonts w:asciiTheme="majorHAnsi" w:hAnsiTheme="majorHAnsi"/>
          <w:b/>
          <w:sz w:val="40"/>
          <w:szCs w:val="40"/>
          <w:lang w:val="en-US"/>
        </w:rPr>
      </w:pPr>
      <w:r w:rsidRPr="00A90D2F">
        <w:rPr>
          <w:rFonts w:asciiTheme="majorHAnsi" w:hAnsiTheme="majorHAnsi"/>
          <w:b/>
          <w:sz w:val="40"/>
          <w:szCs w:val="40"/>
          <w:lang w:val="en-US"/>
        </w:rPr>
        <w:lastRenderedPageBreak/>
        <w:t>Operation and Maintenance Instruction (DU)</w:t>
      </w:r>
    </w:p>
    <w:p w:rsidR="00A90D2F" w:rsidRPr="00A90D2F" w:rsidRDefault="00A90D2F" w:rsidP="00A90D2F">
      <w:pPr>
        <w:ind w:left="1080"/>
        <w:rPr>
          <w:rFonts w:asciiTheme="majorHAnsi" w:hAnsiTheme="majorHAnsi"/>
          <w:b/>
          <w:sz w:val="32"/>
          <w:szCs w:val="32"/>
          <w:lang w:val="en-US"/>
        </w:rPr>
      </w:pPr>
      <w:r w:rsidRPr="00A90D2F">
        <w:rPr>
          <w:rFonts w:asciiTheme="majorHAnsi" w:hAnsiTheme="majorHAnsi"/>
          <w:b/>
          <w:sz w:val="32"/>
          <w:szCs w:val="32"/>
          <w:lang w:val="en-US"/>
        </w:rPr>
        <w:t>Product</w:t>
      </w:r>
    </w:p>
    <w:p w:rsidR="00A90D2F" w:rsidRPr="00A90D2F" w:rsidRDefault="00A90D2F" w:rsidP="00A90D2F">
      <w:pPr>
        <w:pStyle w:val="Ingetavstnd"/>
        <w:ind w:left="1080"/>
        <w:rPr>
          <w:sz w:val="28"/>
          <w:szCs w:val="28"/>
          <w:lang w:val="en-US"/>
        </w:rPr>
      </w:pPr>
      <w:r w:rsidRPr="00A90D2F">
        <w:rPr>
          <w:sz w:val="28"/>
          <w:szCs w:val="28"/>
          <w:lang w:val="en-US"/>
        </w:rPr>
        <w:t>Wall, ceiling and floor profiles RG-501, RG-502, RG-503, RG-504, RG-505, RG-510, RG-540, RG-545,</w:t>
      </w:r>
    </w:p>
    <w:p w:rsidR="00A90D2F" w:rsidRPr="00A90D2F" w:rsidRDefault="00A90D2F" w:rsidP="00A90D2F">
      <w:pPr>
        <w:pStyle w:val="Ingetavstnd"/>
        <w:ind w:left="1080"/>
        <w:rPr>
          <w:sz w:val="28"/>
          <w:szCs w:val="28"/>
          <w:lang w:val="en-US"/>
        </w:rPr>
      </w:pPr>
      <w:r w:rsidRPr="00A90D2F">
        <w:rPr>
          <w:sz w:val="28"/>
          <w:szCs w:val="28"/>
          <w:lang w:val="en-US"/>
        </w:rPr>
        <w:t>Door frame and electric zone RG-580 and RG-530</w:t>
      </w:r>
    </w:p>
    <w:p w:rsidR="00A90D2F" w:rsidRPr="00A90D2F" w:rsidRDefault="00A90D2F" w:rsidP="00A90D2F">
      <w:pPr>
        <w:pStyle w:val="Ingetavstnd"/>
        <w:ind w:left="1080"/>
        <w:rPr>
          <w:sz w:val="28"/>
          <w:szCs w:val="28"/>
          <w:lang w:val="en-US"/>
        </w:rPr>
      </w:pPr>
      <w:r w:rsidRPr="00A90D2F">
        <w:rPr>
          <w:sz w:val="28"/>
          <w:szCs w:val="28"/>
          <w:lang w:val="en-US"/>
        </w:rPr>
        <w:t xml:space="preserve">With associated rubber </w:t>
      </w:r>
      <w:r>
        <w:rPr>
          <w:sz w:val="28"/>
          <w:szCs w:val="28"/>
          <w:lang w:val="en-US"/>
        </w:rPr>
        <w:t>profiles</w:t>
      </w:r>
      <w:r w:rsidRPr="00A90D2F">
        <w:rPr>
          <w:sz w:val="28"/>
          <w:szCs w:val="28"/>
          <w:lang w:val="en-US"/>
        </w:rPr>
        <w:t>: RG-520, RG-523, RG-521</w:t>
      </w:r>
    </w:p>
    <w:p w:rsidR="00A90D2F" w:rsidRPr="00A90D2F" w:rsidRDefault="00A90D2F" w:rsidP="00A90D2F">
      <w:pPr>
        <w:pStyle w:val="Ingetavstnd"/>
        <w:ind w:left="1080"/>
        <w:rPr>
          <w:sz w:val="28"/>
          <w:szCs w:val="28"/>
          <w:lang w:val="en-US"/>
        </w:rPr>
      </w:pPr>
      <w:r w:rsidRPr="00A90D2F">
        <w:rPr>
          <w:sz w:val="28"/>
          <w:szCs w:val="28"/>
          <w:lang w:val="en-US"/>
        </w:rPr>
        <w:t>Decoration profile New York style RG-536 with associated tape SIKAB UHB or TESA 7058</w:t>
      </w:r>
    </w:p>
    <w:p w:rsidR="00A90D2F" w:rsidRPr="00A90D2F" w:rsidRDefault="00A90D2F" w:rsidP="00A90D2F">
      <w:pPr>
        <w:ind w:left="1080"/>
        <w:rPr>
          <w:lang w:val="en-US"/>
        </w:rPr>
      </w:pPr>
    </w:p>
    <w:p w:rsidR="00A90D2F" w:rsidRPr="00A90D2F" w:rsidRDefault="00A90D2F" w:rsidP="00A90D2F">
      <w:pPr>
        <w:pStyle w:val="Ingetavstnd"/>
        <w:ind w:firstLine="1080"/>
        <w:rPr>
          <w:rFonts w:asciiTheme="majorHAnsi" w:hAnsiTheme="majorHAnsi"/>
          <w:b/>
          <w:sz w:val="32"/>
          <w:szCs w:val="32"/>
          <w:lang w:val="en-US"/>
        </w:rPr>
      </w:pPr>
      <w:r w:rsidRPr="00A90D2F">
        <w:rPr>
          <w:rFonts w:asciiTheme="majorHAnsi" w:hAnsiTheme="majorHAnsi"/>
          <w:b/>
          <w:sz w:val="32"/>
          <w:szCs w:val="32"/>
          <w:lang w:val="en-US"/>
        </w:rPr>
        <w:t>User area</w:t>
      </w:r>
    </w:p>
    <w:p w:rsidR="00A90D2F" w:rsidRPr="00A90D2F" w:rsidRDefault="00A90D2F" w:rsidP="00A90D2F">
      <w:pPr>
        <w:pStyle w:val="Ingetavstnd"/>
        <w:ind w:left="1080"/>
        <w:rPr>
          <w:sz w:val="28"/>
          <w:szCs w:val="28"/>
          <w:lang w:val="en-US"/>
        </w:rPr>
      </w:pPr>
      <w:r w:rsidRPr="00A90D2F">
        <w:rPr>
          <w:sz w:val="28"/>
          <w:szCs w:val="28"/>
          <w:lang w:val="en-US"/>
        </w:rPr>
        <w:t>Interior and exterior glass walls with or without frame and electric zone in public environments such as car halls, galleries, offices and private environments.</w:t>
      </w:r>
    </w:p>
    <w:p w:rsidR="00A90D2F" w:rsidRPr="00A90D2F" w:rsidRDefault="00A90D2F" w:rsidP="00A90D2F">
      <w:pPr>
        <w:pStyle w:val="Ingetavstnd"/>
        <w:ind w:left="1080"/>
        <w:rPr>
          <w:sz w:val="28"/>
          <w:szCs w:val="28"/>
          <w:lang w:val="en-US"/>
        </w:rPr>
      </w:pPr>
      <w:r w:rsidRPr="00A90D2F">
        <w:rPr>
          <w:sz w:val="28"/>
          <w:szCs w:val="28"/>
          <w:lang w:val="en-US"/>
        </w:rPr>
        <w:t>The material and surface treatment of the product</w:t>
      </w:r>
    </w:p>
    <w:p w:rsidR="00A90D2F" w:rsidRPr="00A90D2F" w:rsidRDefault="00A90D2F" w:rsidP="00A90D2F">
      <w:pPr>
        <w:pStyle w:val="Ingetavstnd"/>
        <w:ind w:left="1080"/>
        <w:rPr>
          <w:sz w:val="28"/>
          <w:szCs w:val="28"/>
          <w:lang w:val="en-US"/>
        </w:rPr>
      </w:pPr>
      <w:r w:rsidRPr="00A90D2F">
        <w:rPr>
          <w:sz w:val="28"/>
          <w:szCs w:val="28"/>
          <w:lang w:val="en-US"/>
        </w:rPr>
        <w:t>Profile: aluminum / natural anodized</w:t>
      </w:r>
    </w:p>
    <w:p w:rsidR="00A90D2F" w:rsidRPr="00A90D2F" w:rsidRDefault="00A90D2F" w:rsidP="00A90D2F">
      <w:pPr>
        <w:pStyle w:val="Ingetavstnd"/>
        <w:ind w:left="1080"/>
        <w:rPr>
          <w:sz w:val="28"/>
          <w:szCs w:val="28"/>
          <w:lang w:val="en-US"/>
        </w:rPr>
      </w:pPr>
      <w:r w:rsidRPr="00A90D2F">
        <w:rPr>
          <w:sz w:val="28"/>
          <w:szCs w:val="28"/>
          <w:lang w:val="en-US"/>
        </w:rPr>
        <w:t xml:space="preserve">Rubber </w:t>
      </w:r>
      <w:r w:rsidR="0064714E">
        <w:rPr>
          <w:sz w:val="28"/>
          <w:szCs w:val="28"/>
          <w:lang w:val="en-US"/>
        </w:rPr>
        <w:t>profiles</w:t>
      </w:r>
      <w:r w:rsidRPr="00A90D2F">
        <w:rPr>
          <w:sz w:val="28"/>
          <w:szCs w:val="28"/>
          <w:lang w:val="en-US"/>
        </w:rPr>
        <w:t>: neoprene (black) / TPE (gray)</w:t>
      </w:r>
    </w:p>
    <w:p w:rsidR="00A90D2F" w:rsidRDefault="00A90D2F" w:rsidP="00A90D2F">
      <w:pPr>
        <w:pStyle w:val="Ingetavstnd"/>
        <w:ind w:left="1080"/>
        <w:rPr>
          <w:sz w:val="28"/>
          <w:szCs w:val="28"/>
          <w:lang w:val="en-US"/>
        </w:rPr>
      </w:pPr>
      <w:r w:rsidRPr="00A90D2F">
        <w:rPr>
          <w:sz w:val="28"/>
          <w:szCs w:val="28"/>
          <w:lang w:val="en-US"/>
        </w:rPr>
        <w:t>Adhesive: UHB (Ultra high bound) Acrylic Foam Adhesive.</w:t>
      </w:r>
    </w:p>
    <w:p w:rsidR="00A90D2F" w:rsidRPr="00A90D2F" w:rsidRDefault="00A90D2F" w:rsidP="00A90D2F">
      <w:pPr>
        <w:pStyle w:val="Ingetavstnd"/>
        <w:ind w:left="1080"/>
        <w:rPr>
          <w:lang w:val="en-US"/>
        </w:rPr>
      </w:pPr>
    </w:p>
    <w:p w:rsidR="00A90D2F" w:rsidRPr="00A90D2F" w:rsidRDefault="00A90D2F" w:rsidP="00A90D2F">
      <w:pPr>
        <w:pStyle w:val="Ingetavstnd"/>
        <w:ind w:firstLine="1080"/>
        <w:rPr>
          <w:rFonts w:asciiTheme="majorHAnsi" w:hAnsiTheme="majorHAnsi"/>
          <w:b/>
          <w:sz w:val="32"/>
          <w:szCs w:val="32"/>
          <w:lang w:val="en-US"/>
        </w:rPr>
      </w:pPr>
      <w:r w:rsidRPr="00A90D2F">
        <w:rPr>
          <w:rFonts w:asciiTheme="majorHAnsi" w:hAnsiTheme="majorHAnsi"/>
          <w:b/>
          <w:sz w:val="32"/>
          <w:szCs w:val="32"/>
          <w:lang w:val="en-US"/>
        </w:rPr>
        <w:t>Care</w:t>
      </w:r>
    </w:p>
    <w:p w:rsidR="00A90D2F" w:rsidRPr="00A90D2F" w:rsidRDefault="00A90D2F" w:rsidP="00A90D2F">
      <w:pPr>
        <w:pStyle w:val="Ingetavstnd"/>
        <w:ind w:left="1080"/>
        <w:rPr>
          <w:sz w:val="28"/>
          <w:szCs w:val="28"/>
          <w:lang w:val="en-US"/>
        </w:rPr>
      </w:pPr>
      <w:r w:rsidRPr="00A90D2F">
        <w:rPr>
          <w:sz w:val="28"/>
          <w:szCs w:val="28"/>
          <w:lang w:val="en-US"/>
        </w:rPr>
        <w:t xml:space="preserve">In order to maintain the attractive appearance of the product, cleaning should be done regularly. Clean products give a more attractive appearance, better durability and function. Do not use alkalis! Both aluminum profiles and glass are sensitive to alkalis and should therefore not be subjected to any. If, for example, concrete water or </w:t>
      </w:r>
      <w:r w:rsidR="0064714E">
        <w:rPr>
          <w:sz w:val="28"/>
          <w:szCs w:val="28"/>
          <w:lang w:val="en-US"/>
        </w:rPr>
        <w:t>similar</w:t>
      </w:r>
      <w:r w:rsidRPr="00A90D2F">
        <w:rPr>
          <w:sz w:val="28"/>
          <w:szCs w:val="28"/>
          <w:lang w:val="en-US"/>
        </w:rPr>
        <w:t xml:space="preserve"> has come on </w:t>
      </w:r>
      <w:r w:rsidR="0064714E" w:rsidRPr="00A90D2F">
        <w:rPr>
          <w:sz w:val="28"/>
          <w:szCs w:val="28"/>
          <w:lang w:val="en-US"/>
        </w:rPr>
        <w:t>anodized</w:t>
      </w:r>
      <w:r w:rsidRPr="00A90D2F">
        <w:rPr>
          <w:sz w:val="28"/>
          <w:szCs w:val="28"/>
          <w:lang w:val="en-US"/>
        </w:rPr>
        <w:t xml:space="preserve"> or lacquered aluminum profiles and / or glass, it is important to immediately wash this off with plain water, sponge or cloth. Do not use detergent with a</w:t>
      </w:r>
      <w:r w:rsidR="0064714E">
        <w:rPr>
          <w:sz w:val="28"/>
          <w:szCs w:val="28"/>
          <w:lang w:val="en-US"/>
        </w:rPr>
        <w:t>brasive additives</w:t>
      </w:r>
      <w:r w:rsidRPr="00A90D2F">
        <w:rPr>
          <w:sz w:val="28"/>
          <w:szCs w:val="28"/>
          <w:lang w:val="en-US"/>
        </w:rPr>
        <w:t xml:space="preserve">! The risk is then great for mechanical impact. Thus, cleaning is best done with plain water and a sponge. </w:t>
      </w:r>
    </w:p>
    <w:p w:rsidR="00A90D2F" w:rsidRPr="00A90D2F" w:rsidRDefault="00A90D2F" w:rsidP="00A90D2F">
      <w:pPr>
        <w:pStyle w:val="Ingetavstnd"/>
        <w:ind w:left="1080"/>
        <w:rPr>
          <w:sz w:val="28"/>
          <w:szCs w:val="28"/>
          <w:lang w:val="en-US"/>
        </w:rPr>
      </w:pPr>
    </w:p>
    <w:p w:rsidR="00A90D2F" w:rsidRPr="0064714E" w:rsidRDefault="00A90D2F" w:rsidP="0064714E">
      <w:pPr>
        <w:pStyle w:val="Ingetavstnd"/>
        <w:ind w:firstLine="1080"/>
        <w:rPr>
          <w:b/>
          <w:sz w:val="32"/>
          <w:szCs w:val="32"/>
        </w:rPr>
      </w:pPr>
      <w:proofErr w:type="spellStart"/>
      <w:r w:rsidRPr="0064714E">
        <w:rPr>
          <w:b/>
          <w:sz w:val="32"/>
          <w:szCs w:val="32"/>
        </w:rPr>
        <w:t>Interval</w:t>
      </w:r>
      <w:proofErr w:type="spellEnd"/>
    </w:p>
    <w:p w:rsidR="003E3281" w:rsidRPr="00A90D2F" w:rsidRDefault="00A90D2F" w:rsidP="00A90D2F">
      <w:pPr>
        <w:ind w:left="1080"/>
        <w:rPr>
          <w:sz w:val="28"/>
          <w:szCs w:val="28"/>
          <w:lang w:val="en-US"/>
        </w:rPr>
      </w:pPr>
      <w:r w:rsidRPr="00A90D2F">
        <w:rPr>
          <w:sz w:val="28"/>
          <w:szCs w:val="28"/>
          <w:lang w:val="en-US"/>
        </w:rPr>
        <w:t>Cleaning should be carried out if necessary.</w:t>
      </w:r>
    </w:p>
    <w:sectPr w:rsidR="003E3281" w:rsidRPr="00A90D2F" w:rsidSect="009F51C1">
      <w:headerReference w:type="default" r:id="rId7"/>
      <w:footerReference w:type="default" r:id="rId8"/>
      <w:pgSz w:w="11906" w:h="16838"/>
      <w:pgMar w:top="1931" w:right="1416" w:bottom="1417" w:left="2552"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5D7" w:rsidRDefault="00D225D7" w:rsidP="00D225D7">
      <w:pPr>
        <w:spacing w:after="0" w:line="240" w:lineRule="auto"/>
      </w:pPr>
      <w:r>
        <w:separator/>
      </w:r>
    </w:p>
  </w:endnote>
  <w:endnote w:type="continuationSeparator" w:id="0">
    <w:p w:rsidR="00D225D7" w:rsidRDefault="00D225D7" w:rsidP="00D2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BANE+TimesNewRomanPS">
    <w:altName w:val="Times New Roman PS"/>
    <w:panose1 w:val="00000000000000000000"/>
    <w:charset w:val="00"/>
    <w:family w:val="roman"/>
    <w:notTrueType/>
    <w:pitch w:val="default"/>
    <w:sig w:usb0="00000003" w:usb1="00000000" w:usb2="00000000" w:usb3="00000000" w:csb0="00000001" w:csb1="00000000"/>
  </w:font>
  <w:font w:name="Franklin Gothic Book">
    <w:altName w:val="Corbe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D7" w:rsidRPr="001904B9" w:rsidRDefault="002739F2" w:rsidP="00D225D7">
    <w:pPr>
      <w:pStyle w:val="Sidfot"/>
      <w:ind w:left="1260"/>
      <w:rPr>
        <w:color w:val="7F7F7F" w:themeColor="text1" w:themeTint="80"/>
        <w:sz w:val="18"/>
        <w:szCs w:val="18"/>
      </w:rPr>
    </w:pPr>
    <w:r>
      <w:rPr>
        <w:b/>
        <w:noProof/>
        <w:color w:val="000000" w:themeColor="text1"/>
        <w:sz w:val="18"/>
        <w:szCs w:val="18"/>
        <w:lang w:eastAsia="sv-SE"/>
      </w:rPr>
      <mc:AlternateContent>
        <mc:Choice Requires="wps">
          <w:drawing>
            <wp:anchor distT="0" distB="0" distL="114300" distR="114300" simplePos="0" relativeHeight="251662336" behindDoc="0" locked="1" layoutInCell="1" allowOverlap="1" wp14:anchorId="0E18A59B" wp14:editId="6295D365">
              <wp:simplePos x="0" y="0"/>
              <wp:positionH relativeFrom="margin">
                <wp:posOffset>5715635</wp:posOffset>
              </wp:positionH>
              <wp:positionV relativeFrom="margin">
                <wp:posOffset>8911590</wp:posOffset>
              </wp:positionV>
              <wp:extent cx="362585" cy="234315"/>
              <wp:effectExtent l="0" t="0" r="0" b="0"/>
              <wp:wrapSquare wrapText="bothSides"/>
              <wp:docPr id="5" name="Textruta 5"/>
              <wp:cNvGraphicFramePr/>
              <a:graphic xmlns:a="http://schemas.openxmlformats.org/drawingml/2006/main">
                <a:graphicData uri="http://schemas.microsoft.com/office/word/2010/wordprocessingShape">
                  <wps:wsp>
                    <wps:cNvSpPr txBox="1"/>
                    <wps:spPr>
                      <a:xfrm>
                        <a:off x="0" y="0"/>
                        <a:ext cx="362585" cy="234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9F2" w:rsidRPr="00AA6DE2" w:rsidRDefault="00632134" w:rsidP="00AA6DE2">
                          <w:pPr>
                            <w:spacing w:after="0"/>
                            <w:jc w:val="right"/>
                            <w:rPr>
                              <w:b/>
                              <w:color w:val="7F7F7F" w:themeColor="text1" w:themeTint="80"/>
                            </w:rPr>
                          </w:pPr>
                          <w:r>
                            <w:rPr>
                              <w:b/>
                              <w:color w:val="7F7F7F" w:themeColor="text1" w:themeTint="80"/>
                            </w:rPr>
                            <w:t xml:space="preserve"> </w:t>
                          </w:r>
                          <w:r w:rsidR="002739F2" w:rsidRPr="00AA6DE2">
                            <w:rPr>
                              <w:b/>
                              <w:color w:val="7F7F7F" w:themeColor="text1" w:themeTint="80"/>
                            </w:rPr>
                            <w:fldChar w:fldCharType="begin"/>
                          </w:r>
                          <w:r w:rsidR="002739F2" w:rsidRPr="00AA6DE2">
                            <w:rPr>
                              <w:b/>
                              <w:color w:val="7F7F7F" w:themeColor="text1" w:themeTint="80"/>
                            </w:rPr>
                            <w:instrText xml:space="preserve"> DOCPROPERTY  Pages  \* MERGEFORMAT </w:instrText>
                          </w:r>
                          <w:r w:rsidR="002739F2" w:rsidRPr="00AA6DE2">
                            <w:rPr>
                              <w:b/>
                              <w:color w:val="7F7F7F" w:themeColor="text1" w:themeTint="80"/>
                            </w:rPr>
                            <w:fldChar w:fldCharType="separate"/>
                          </w:r>
                          <w:r w:rsidR="00305A01">
                            <w:rPr>
                              <w:b/>
                              <w:color w:val="7F7F7F" w:themeColor="text1" w:themeTint="80"/>
                            </w:rPr>
                            <w:t>1</w:t>
                          </w:r>
                          <w:r w:rsidR="002739F2" w:rsidRPr="00AA6DE2">
                            <w:rPr>
                              <w:b/>
                              <w:color w:val="7F7F7F" w:themeColor="text1" w:themeTint="8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8A59B" id="_x0000_t202" coordsize="21600,21600" o:spt="202" path="m,l,21600r21600,l21600,xe">
              <v:stroke joinstyle="miter"/>
              <v:path gradientshapeok="t" o:connecttype="rect"/>
            </v:shapetype>
            <v:shape id="Textruta 5" o:spid="_x0000_s1028" type="#_x0000_t202" style="position:absolute;left:0;text-align:left;margin-left:450.05pt;margin-top:701.7pt;width:28.55pt;height:18.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p7jQIAAJAFAAAOAAAAZHJzL2Uyb0RvYy54bWysVEtvGyEQvlfqf0Dcm/UzTS2vIzdRqkpR&#10;EjWpcsYs2KjAUMDedX99B3bXdtNcUvWyOzDfvD5mZn7ZGE12wgcFtqTDswElwnKolF2X9PvTzYcL&#10;SkJktmIarCjpXgR6uXj/bl67mRjBBnQlPEEnNsxqV9JNjG5WFIFvhGHhDJywqJTgDYt49Oui8qxG&#10;70YXo8HgvKjBV84DFyHg7XWrpIvsX0rB472UQUSiS4q5xfz1+btK32IxZ7O1Z26jeJcG+4csDFMW&#10;gx5cXbPIyNarv1wZxT0EkPGMgylASsVFrgGrGQ5eVPO4YU7kWpCc4A40hf/nlt/tHjxRVUmnlFhm&#10;8ImeRBP9FvOfJnZqF2YIenQIi81naPCV+/uAl6noRnqT/lgOQT3yvD9wi84Ix8vx+Wh6gTE4qkbj&#10;yXiYvRdHY+dD/CLAkCSU1OPTZUbZ7jZETAShPSTFCqBVdaO0zofULuJKe7Jj+NA65hTR4g+UtqQu&#10;6fl4OsiOLSTz1rO2yY3IDdOFS4W3BWYp7rVIGG2/CYmE5Tpfic04F/YQP6MTSmKotxh2+GNWbzFu&#10;60CLHBlsPBgbZcHn6vOEHSmrfvSUyRaPhJ/UncTYrJrcKaP+/VdQ7bEtPLRjFRy/Ufh4tyzEB+Zx&#10;jrATcDfEe/xIDUg+dBIlG/C/XrtPeGxv1FJS41yWNPzcMi8o0V8tNv6n4WSSBjkfJtOPIzz4U83q&#10;VGO35gqwI4a4hRzPYsJH3YvSg3nGFbJMUVHFLMfYJV314lVstwWuIC6WywzC0XUs3tpHx5PrxHJq&#10;zafmmXnX9W/Exr+DfoLZ7EUbt9hkaWG5jSBV7vHEc8tqxz+OfW79bkWlvXJ6zqjjIl38BgAA//8D&#10;AFBLAwQUAAYACAAAACEAuqj+w94AAAANAQAADwAAAGRycy9kb3ducmV2LnhtbEyPzU7DMBCE70i8&#10;g7VI3KjdklAa4lRV+bkiSh7AjZckEK+j2EkDT8/2BMed+TQ7k29n14kJh9B60rBcKBBIlbct1RrK&#10;9+ebexAhGrKm84QavjHAtri8yE1m/YnecDrEWnAIhcxoaGLsMylD1aAzYeF7JPY+/OBM5HOopR3M&#10;icNdJ1dK3UlnWuIPjelx32D1dRidhnGk8mk/7aJdU5qWycvP62d81Pr6at49gIg4xz8YzvW5OhTc&#10;6ehHskF0GjZKLRllI1G3CQhGNul6BeJ4llgDWeTy/4riFwAA//8DAFBLAQItABQABgAIAAAAIQC2&#10;gziS/gAAAOEBAAATAAAAAAAAAAAAAAAAAAAAAABbQ29udGVudF9UeXBlc10ueG1sUEsBAi0AFAAG&#10;AAgAAAAhADj9If/WAAAAlAEAAAsAAAAAAAAAAAAAAAAALwEAAF9yZWxzLy5yZWxzUEsBAi0AFAAG&#10;AAgAAAAhAGO2unuNAgAAkAUAAA4AAAAAAAAAAAAAAAAALgIAAGRycy9lMm9Eb2MueG1sUEsBAi0A&#10;FAAGAAgAAAAhALqo/sPeAAAADQEAAA8AAAAAAAAAAAAAAAAA5wQAAGRycy9kb3ducmV2LnhtbFBL&#10;BQYAAAAABAAEAPMAAADyBQAAAAA=&#10;" fillcolor="white [3201]" stroked="f" strokeweight=".5pt">
              <v:textbox>
                <w:txbxContent>
                  <w:p w:rsidR="002739F2" w:rsidRPr="00AA6DE2" w:rsidRDefault="00632134" w:rsidP="00AA6DE2">
                    <w:pPr>
                      <w:spacing w:after="0"/>
                      <w:jc w:val="right"/>
                      <w:rPr>
                        <w:b/>
                        <w:color w:val="7F7F7F" w:themeColor="text1" w:themeTint="80"/>
                      </w:rPr>
                    </w:pPr>
                    <w:r>
                      <w:rPr>
                        <w:b/>
                        <w:color w:val="7F7F7F" w:themeColor="text1" w:themeTint="80"/>
                      </w:rPr>
                      <w:t xml:space="preserve"> </w:t>
                    </w:r>
                    <w:r w:rsidR="002739F2" w:rsidRPr="00AA6DE2">
                      <w:rPr>
                        <w:b/>
                        <w:color w:val="7F7F7F" w:themeColor="text1" w:themeTint="80"/>
                      </w:rPr>
                      <w:fldChar w:fldCharType="begin"/>
                    </w:r>
                    <w:r w:rsidR="002739F2" w:rsidRPr="00AA6DE2">
                      <w:rPr>
                        <w:b/>
                        <w:color w:val="7F7F7F" w:themeColor="text1" w:themeTint="80"/>
                      </w:rPr>
                      <w:instrText xml:space="preserve"> DOCPROPERTY  Pages  \* MERGEFORMAT </w:instrText>
                    </w:r>
                    <w:r w:rsidR="002739F2" w:rsidRPr="00AA6DE2">
                      <w:rPr>
                        <w:b/>
                        <w:color w:val="7F7F7F" w:themeColor="text1" w:themeTint="80"/>
                      </w:rPr>
                      <w:fldChar w:fldCharType="separate"/>
                    </w:r>
                    <w:r w:rsidR="00305A01">
                      <w:rPr>
                        <w:b/>
                        <w:color w:val="7F7F7F" w:themeColor="text1" w:themeTint="80"/>
                      </w:rPr>
                      <w:t>1</w:t>
                    </w:r>
                    <w:r w:rsidR="002739F2" w:rsidRPr="00AA6DE2">
                      <w:rPr>
                        <w:b/>
                        <w:color w:val="7F7F7F" w:themeColor="text1" w:themeTint="80"/>
                      </w:rPr>
                      <w:fldChar w:fldCharType="end"/>
                    </w:r>
                  </w:p>
                </w:txbxContent>
              </v:textbox>
              <w10:wrap type="square" anchorx="margin" anchory="margin"/>
              <w10:anchorlock/>
            </v:shape>
          </w:pict>
        </mc:Fallback>
      </mc:AlternateContent>
    </w:r>
    <w:r w:rsidR="001904B9" w:rsidRPr="002739F2">
      <w:rPr>
        <w:b/>
        <w:color w:val="7F7F7F" w:themeColor="text1" w:themeTint="80"/>
        <w:sz w:val="18"/>
        <w:szCs w:val="18"/>
      </w:rPr>
      <w:t>Roca Industry AB</w:t>
    </w:r>
    <w:r w:rsidR="001904B9" w:rsidRPr="001904B9">
      <w:rPr>
        <w:color w:val="7F7F7F" w:themeColor="text1" w:themeTint="80"/>
        <w:sz w:val="18"/>
        <w:szCs w:val="18"/>
      </w:rPr>
      <w:t xml:space="preserve"> |  Box 693/Radiovägen 19, SE-135 26 Tyresö</w:t>
    </w:r>
    <w:r>
      <w:rPr>
        <w:color w:val="7F7F7F" w:themeColor="text1" w:themeTint="80"/>
        <w:sz w:val="18"/>
        <w:szCs w:val="18"/>
      </w:rPr>
      <w:t>, Sweden</w:t>
    </w:r>
    <w:r w:rsidR="001904B9" w:rsidRPr="001904B9">
      <w:rPr>
        <w:color w:val="7F7F7F" w:themeColor="text1" w:themeTint="80"/>
        <w:sz w:val="18"/>
        <w:szCs w:val="18"/>
      </w:rPr>
      <w:t xml:space="preserve"> | Tel: +46</w:t>
    </w:r>
    <w:r>
      <w:rPr>
        <w:color w:val="7F7F7F" w:themeColor="text1" w:themeTint="80"/>
        <w:sz w:val="18"/>
        <w:szCs w:val="18"/>
      </w:rPr>
      <w:t xml:space="preserve"> </w:t>
    </w:r>
    <w:r w:rsidR="001904B9" w:rsidRPr="001904B9">
      <w:rPr>
        <w:color w:val="7F7F7F" w:themeColor="text1" w:themeTint="80"/>
        <w:sz w:val="18"/>
        <w:szCs w:val="18"/>
      </w:rPr>
      <w:t xml:space="preserve">8 448 7320 </w:t>
    </w:r>
    <w:hyperlink r:id="rId1" w:history="1">
      <w:r w:rsidR="001904B9" w:rsidRPr="001904B9">
        <w:rPr>
          <w:rStyle w:val="Hyperlnk"/>
          <w:color w:val="1F497D" w:themeColor="text2"/>
          <w:sz w:val="18"/>
          <w:szCs w:val="18"/>
          <w:u w:val="none"/>
        </w:rPr>
        <w:t>info@rocaindustry.com</w:t>
      </w:r>
    </w:hyperlink>
    <w:r w:rsidR="001904B9" w:rsidRPr="001904B9">
      <w:rPr>
        <w:color w:val="1F497D" w:themeColor="text2"/>
        <w:sz w:val="18"/>
        <w:szCs w:val="18"/>
      </w:rPr>
      <w:t xml:space="preserve"> |  </w:t>
    </w:r>
    <w:hyperlink r:id="rId2" w:history="1">
      <w:r w:rsidR="001904B9" w:rsidRPr="001904B9">
        <w:rPr>
          <w:rStyle w:val="Hyperlnk"/>
          <w:color w:val="1F497D" w:themeColor="text2"/>
          <w:sz w:val="18"/>
          <w:szCs w:val="18"/>
          <w:u w:val="none"/>
        </w:rPr>
        <w:t>www.rocaindustry.com</w:t>
      </w:r>
    </w:hyperlink>
    <w:r w:rsidR="001904B9">
      <w:rPr>
        <w:color w:val="7F7F7F" w:themeColor="text1" w:themeTint="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5D7" w:rsidRDefault="00D225D7" w:rsidP="00D225D7">
      <w:pPr>
        <w:spacing w:after="0" w:line="240" w:lineRule="auto"/>
      </w:pPr>
      <w:r>
        <w:separator/>
      </w:r>
    </w:p>
  </w:footnote>
  <w:footnote w:type="continuationSeparator" w:id="0">
    <w:p w:rsidR="00D225D7" w:rsidRDefault="00D225D7" w:rsidP="00D22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D7" w:rsidRDefault="00447E04">
    <w:pPr>
      <w:pStyle w:val="Sidhuvud"/>
    </w:pPr>
    <w:r>
      <w:rPr>
        <w:noProof/>
        <w:lang w:eastAsia="sv-SE"/>
      </w:rPr>
      <w:drawing>
        <wp:anchor distT="0" distB="0" distL="114300" distR="114300" simplePos="0" relativeHeight="251660288" behindDoc="0" locked="0" layoutInCell="1" allowOverlap="1" wp14:anchorId="468501F0" wp14:editId="77A8307F">
          <wp:simplePos x="0" y="0"/>
          <wp:positionH relativeFrom="margin">
            <wp:posOffset>4446270</wp:posOffset>
          </wp:positionH>
          <wp:positionV relativeFrom="margin">
            <wp:posOffset>-1073785</wp:posOffset>
          </wp:positionV>
          <wp:extent cx="1057275" cy="973221"/>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a-Logo_Red_PMS1805C.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973221"/>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mc:AlternateContent>
        <mc:Choice Requires="wps">
          <w:drawing>
            <wp:anchor distT="0" distB="0" distL="114300" distR="114300" simplePos="0" relativeHeight="251661312" behindDoc="0" locked="0" layoutInCell="1" allowOverlap="1" wp14:anchorId="0A596FF3" wp14:editId="242881D7">
              <wp:simplePos x="0" y="0"/>
              <wp:positionH relativeFrom="column">
                <wp:posOffset>567055</wp:posOffset>
              </wp:positionH>
              <wp:positionV relativeFrom="paragraph">
                <wp:posOffset>266700</wp:posOffset>
              </wp:positionV>
              <wp:extent cx="2400300" cy="80962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240030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51C1" w:rsidRPr="009F51C1" w:rsidRDefault="009F51C1" w:rsidP="007F33E9">
                          <w:pPr>
                            <w:pStyle w:val="Ingetavstnd"/>
                            <w:rPr>
                              <w:sz w:val="16"/>
                              <w:szCs w:val="16"/>
                              <w:lang w:val="en-US"/>
                            </w:rPr>
                          </w:pPr>
                          <w:r w:rsidRPr="009F51C1">
                            <w:rPr>
                              <w:b/>
                              <w:sz w:val="16"/>
                              <w:szCs w:val="16"/>
                              <w:lang w:val="en-US"/>
                            </w:rPr>
                            <w:t>Date</w:t>
                          </w:r>
                          <w:r w:rsidR="002739F2" w:rsidRPr="009F51C1">
                            <w:rPr>
                              <w:sz w:val="16"/>
                              <w:szCs w:val="16"/>
                              <w:lang w:val="en-US"/>
                            </w:rPr>
                            <w:t>:</w:t>
                          </w:r>
                          <w:r w:rsidRPr="009F51C1">
                            <w:rPr>
                              <w:sz w:val="16"/>
                              <w:szCs w:val="16"/>
                              <w:lang w:val="en-US"/>
                            </w:rPr>
                            <w:t xml:space="preserve"> </w:t>
                          </w:r>
                          <w:r w:rsidR="007F33E9">
                            <w:rPr>
                              <w:sz w:val="16"/>
                              <w:szCs w:val="16"/>
                              <w:lang w:val="en-US"/>
                            </w:rPr>
                            <w:t>V</w:t>
                          </w:r>
                          <w:r w:rsidR="00B92AE4">
                            <w:rPr>
                              <w:sz w:val="16"/>
                              <w:szCs w:val="16"/>
                              <w:lang w:val="en-US"/>
                            </w:rPr>
                            <w:t>4</w:t>
                          </w:r>
                          <w:r w:rsidR="007F33E9">
                            <w:rPr>
                              <w:sz w:val="16"/>
                              <w:szCs w:val="16"/>
                              <w:lang w:val="en-US"/>
                            </w:rPr>
                            <w:t xml:space="preserve"> </w:t>
                          </w:r>
                          <w:r w:rsidR="00B92AE4">
                            <w:rPr>
                              <w:sz w:val="16"/>
                              <w:szCs w:val="16"/>
                              <w:lang w:val="en-US"/>
                            </w:rPr>
                            <w:t>200324</w:t>
                          </w:r>
                          <w:r w:rsidR="007F33E9">
                            <w:rPr>
                              <w:sz w:val="16"/>
                              <w:szCs w:val="16"/>
                              <w:lang w:val="en-US"/>
                            </w:rPr>
                            <w:t>/AG</w:t>
                          </w:r>
                        </w:p>
                        <w:p w:rsidR="002739F2" w:rsidRPr="002739F2" w:rsidRDefault="002739F2" w:rsidP="002739F2">
                          <w:pPr>
                            <w:tabs>
                              <w:tab w:val="left" w:pos="900"/>
                            </w:tabs>
                            <w:rPr>
                              <w:color w:val="7F7F7F" w:themeColor="text1" w:themeTint="80"/>
                              <w:sz w:val="16"/>
                              <w:szCs w:val="16"/>
                              <w:lang w:val="en-US"/>
                            </w:rPr>
                          </w:pPr>
                          <w:r>
                            <w:rPr>
                              <w:color w:val="7F7F7F" w:themeColor="text1" w:themeTint="80"/>
                              <w:sz w:val="16"/>
                              <w:szCs w:val="16"/>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596FF3" id="_x0000_t202" coordsize="21600,21600" o:spt="202" path="m,l,21600r21600,l21600,xe">
              <v:stroke joinstyle="miter"/>
              <v:path gradientshapeok="t" o:connecttype="rect"/>
            </v:shapetype>
            <v:shape id="Textruta 4" o:spid="_x0000_s1026" type="#_x0000_t202" style="position:absolute;margin-left:44.65pt;margin-top:21pt;width:189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qTiwIAAIoFAAAOAAAAZHJzL2Uyb0RvYy54bWysVEtPGzEQvlfqf7B8L7sJgULEBqVBVJUQ&#10;oIaKs+O1E6u2x7Wd7Ka/nrF38yjlQtXL7tjzzYznm8fVdWs02QgfFNiKDk5KSoTlUCu7rOiPp9tP&#10;F5SEyGzNNFhR0a0I9Hry8cNV48ZiCCvQtfAEndgwblxFVzG6cVEEvhKGhRNwwqJSgjcs4tEvi9qz&#10;Br0bXQzL8rxowNfOAxch4O1Np6ST7F9KweODlEFEoiuKb4v56/N3kb7F5IqNl565leL9M9g/vMIw&#10;ZTHo3tUNi4ysvfrLlVHcQwAZTziYAqRUXOQcMJtB+Sqb+Yo5kXNBcoLb0xT+n1t+v3n0RNUVHVFi&#10;mcESPYk2+jW+f5TYaVwYI2juEBbbL9BilXf3AS9T0q30Jv0xHYJ65Hm75xadEY6Xw1FZnpao4qi7&#10;KC/Ph2fJTXGwdj7ErwIMSUJFPdYuU8o2dyF20B0kBQugVX2rtM6H1C9ipj3ZMKy0jvmN6PwPlLak&#10;qej56VmZHVtI5p1nbZMbkTumD5cy7zLMUtxqkTDafhcSGcuJvhGbcS7sPn5GJ5TEUO8x7PGHV73H&#10;uMsDLXJksHFvbJQFn7PPI3agrP65o0x2eKzNUd5JjO2i7TtiAfUWG8JDN1DB8VuFVbtjIT4yjxOE&#10;hcatEB/wIzUg69BLlKzA/37rPuGxsVFLSYMTWdHwa828oER/s9jyl4PRKI1wPozOPg/x4I81i2ON&#10;XZsZYCsMcP84nsWEj3onSg/mGZfHNEVFFbMcY1c07sRZ7PYELh8uptMMwqF1LN7ZuePJdaI39eRT&#10;+8y86xs3Ysvfw2522fhV/3bYZGlhuo4gVW7uRHDHak88Dnwej345pY1yfM6owwqdvAAAAP//AwBQ&#10;SwMEFAAGAAgAAAAhAE9VWa3hAAAACQEAAA8AAABkcnMvZG93bnJldi54bWxMj81OwzAQhO9IvIO1&#10;SFwQdWjatA1xKoT4kbjRtCBubrwkEfE6it0kvD3LCY4782l2JttOthUD9r5xpOBmFoFAKp1pqFKw&#10;Lx6v1yB80GR06wgVfKOHbX5+lunUuJFecdiFSnAI+VQrqEPoUil9WaPVfuY6JPY+XW914LOvpOn1&#10;yOG2lfMoSqTVDfGHWnd4X2P5tTtZBR9X1fuLn54OY7yMu4fnoVi9mUKpy4vp7hZEwCn8wfBbn6tD&#10;zp2O7kTGi1bBehMzqWAx50nsL5IVC0cGk80SZJ7J/wvyHwAAAP//AwBQSwECLQAUAAYACAAAACEA&#10;toM4kv4AAADhAQAAEwAAAAAAAAAAAAAAAAAAAAAAW0NvbnRlbnRfVHlwZXNdLnhtbFBLAQItABQA&#10;BgAIAAAAIQA4/SH/1gAAAJQBAAALAAAAAAAAAAAAAAAAAC8BAABfcmVscy8ucmVsc1BLAQItABQA&#10;BgAIAAAAIQCLEIqTiwIAAIoFAAAOAAAAAAAAAAAAAAAAAC4CAABkcnMvZTJvRG9jLnhtbFBLAQIt&#10;ABQABgAIAAAAIQBPVVmt4QAAAAkBAAAPAAAAAAAAAAAAAAAAAOUEAABkcnMvZG93bnJldi54bWxQ&#10;SwUGAAAAAAQABADzAAAA8wUAAAAA&#10;" fillcolor="white [3201]" stroked="f" strokeweight=".5pt">
              <v:textbox>
                <w:txbxContent>
                  <w:p w:rsidR="009F51C1" w:rsidRPr="009F51C1" w:rsidRDefault="009F51C1" w:rsidP="007F33E9">
                    <w:pPr>
                      <w:pStyle w:val="Ingetavstnd"/>
                      <w:rPr>
                        <w:sz w:val="16"/>
                        <w:szCs w:val="16"/>
                        <w:lang w:val="en-US"/>
                      </w:rPr>
                    </w:pPr>
                    <w:r w:rsidRPr="009F51C1">
                      <w:rPr>
                        <w:b/>
                        <w:sz w:val="16"/>
                        <w:szCs w:val="16"/>
                        <w:lang w:val="en-US"/>
                      </w:rPr>
                      <w:t>Date</w:t>
                    </w:r>
                    <w:r w:rsidR="002739F2" w:rsidRPr="009F51C1">
                      <w:rPr>
                        <w:sz w:val="16"/>
                        <w:szCs w:val="16"/>
                        <w:lang w:val="en-US"/>
                      </w:rPr>
                      <w:t>:</w:t>
                    </w:r>
                    <w:r w:rsidRPr="009F51C1">
                      <w:rPr>
                        <w:sz w:val="16"/>
                        <w:szCs w:val="16"/>
                        <w:lang w:val="en-US"/>
                      </w:rPr>
                      <w:t xml:space="preserve"> </w:t>
                    </w:r>
                    <w:r w:rsidR="007F33E9">
                      <w:rPr>
                        <w:sz w:val="16"/>
                        <w:szCs w:val="16"/>
                        <w:lang w:val="en-US"/>
                      </w:rPr>
                      <w:t>V</w:t>
                    </w:r>
                    <w:r w:rsidR="00B92AE4">
                      <w:rPr>
                        <w:sz w:val="16"/>
                        <w:szCs w:val="16"/>
                        <w:lang w:val="en-US"/>
                      </w:rPr>
                      <w:t>4</w:t>
                    </w:r>
                    <w:r w:rsidR="007F33E9">
                      <w:rPr>
                        <w:sz w:val="16"/>
                        <w:szCs w:val="16"/>
                        <w:lang w:val="en-US"/>
                      </w:rPr>
                      <w:t xml:space="preserve"> </w:t>
                    </w:r>
                    <w:r w:rsidR="00B92AE4">
                      <w:rPr>
                        <w:sz w:val="16"/>
                        <w:szCs w:val="16"/>
                        <w:lang w:val="en-US"/>
                      </w:rPr>
                      <w:t>200324</w:t>
                    </w:r>
                    <w:r w:rsidR="007F33E9">
                      <w:rPr>
                        <w:sz w:val="16"/>
                        <w:szCs w:val="16"/>
                        <w:lang w:val="en-US"/>
                      </w:rPr>
                      <w:t>/AG</w:t>
                    </w:r>
                  </w:p>
                  <w:p w:rsidR="002739F2" w:rsidRPr="002739F2" w:rsidRDefault="002739F2" w:rsidP="002739F2">
                    <w:pPr>
                      <w:tabs>
                        <w:tab w:val="left" w:pos="900"/>
                      </w:tabs>
                      <w:rPr>
                        <w:color w:val="7F7F7F" w:themeColor="text1" w:themeTint="80"/>
                        <w:sz w:val="16"/>
                        <w:szCs w:val="16"/>
                        <w:lang w:val="en-US"/>
                      </w:rPr>
                    </w:pPr>
                    <w:r>
                      <w:rPr>
                        <w:color w:val="7F7F7F" w:themeColor="text1" w:themeTint="80"/>
                        <w:sz w:val="16"/>
                        <w:szCs w:val="16"/>
                        <w:lang w:val="en-US"/>
                      </w:rPr>
                      <w:tab/>
                    </w:r>
                  </w:p>
                </w:txbxContent>
              </v:textbox>
            </v:shape>
          </w:pict>
        </mc:Fallback>
      </mc:AlternateContent>
    </w:r>
    <w:r w:rsidR="00D225D7">
      <w:rPr>
        <w:noProof/>
        <w:lang w:eastAsia="sv-SE"/>
      </w:rPr>
      <mc:AlternateContent>
        <mc:Choice Requires="wps">
          <w:drawing>
            <wp:anchor distT="0" distB="0" distL="114300" distR="114300" simplePos="0" relativeHeight="251659264" behindDoc="0" locked="1" layoutInCell="1" allowOverlap="1" wp14:anchorId="4109D04D" wp14:editId="3088E07B">
              <wp:simplePos x="0" y="0"/>
              <wp:positionH relativeFrom="leftMargin">
                <wp:posOffset>359410</wp:posOffset>
              </wp:positionH>
              <wp:positionV relativeFrom="paragraph">
                <wp:posOffset>264795</wp:posOffset>
              </wp:positionV>
              <wp:extent cx="1079500" cy="9892665"/>
              <wp:effectExtent l="0" t="0" r="6350" b="0"/>
              <wp:wrapNone/>
              <wp:docPr id="1" name="Textruta 1"/>
              <wp:cNvGraphicFramePr/>
              <a:graphic xmlns:a="http://schemas.openxmlformats.org/drawingml/2006/main">
                <a:graphicData uri="http://schemas.microsoft.com/office/word/2010/wordprocessingShape">
                  <wps:wsp>
                    <wps:cNvSpPr txBox="1"/>
                    <wps:spPr>
                      <a:xfrm>
                        <a:off x="0" y="0"/>
                        <a:ext cx="1079500" cy="9892665"/>
                      </a:xfrm>
                      <a:prstGeom prst="rect">
                        <a:avLst/>
                      </a:prstGeom>
                      <a:gradFill flip="none" rotWithShape="1">
                        <a:gsLst>
                          <a:gs pos="0">
                            <a:srgbClr val="880000"/>
                          </a:gs>
                          <a:gs pos="100000">
                            <a:srgbClr val="B00000"/>
                          </a:gs>
                        </a:gsLst>
                        <a:lin ang="162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5D7" w:rsidRPr="009F51C1" w:rsidRDefault="009F51C1" w:rsidP="00D225D7">
                          <w:pPr>
                            <w:jc w:val="center"/>
                            <w:rPr>
                              <w:rFonts w:ascii="Franklin Gothic Book" w:hAnsi="Franklin Gothic Book"/>
                              <w:b/>
                              <w:color w:val="FFFFFF" w:themeColor="background1"/>
                              <w:sz w:val="72"/>
                              <w:szCs w:val="72"/>
                              <w:lang w:val="en-US"/>
                            </w:rPr>
                          </w:pPr>
                          <w:r w:rsidRPr="009F51C1">
                            <w:rPr>
                              <w:rFonts w:ascii="Franklin Gothic Book" w:hAnsi="Franklin Gothic Book"/>
                              <w:b/>
                              <w:color w:val="FFFFFF" w:themeColor="background1"/>
                              <w:sz w:val="72"/>
                              <w:szCs w:val="72"/>
                              <w:lang w:val="en-US"/>
                            </w:rPr>
                            <w:t xml:space="preserve">Drift och </w:t>
                          </w:r>
                          <w:r>
                            <w:rPr>
                              <w:rFonts w:ascii="Franklin Gothic Book" w:hAnsi="Franklin Gothic Book"/>
                              <w:b/>
                              <w:color w:val="FFFFFF" w:themeColor="background1"/>
                              <w:sz w:val="72"/>
                              <w:szCs w:val="72"/>
                              <w:lang w:val="en-US"/>
                            </w:rPr>
                            <w:t>u</w:t>
                          </w:r>
                          <w:r w:rsidRPr="009F51C1">
                            <w:rPr>
                              <w:rFonts w:ascii="Franklin Gothic Book" w:hAnsi="Franklin Gothic Book"/>
                              <w:b/>
                              <w:color w:val="FFFFFF" w:themeColor="background1"/>
                              <w:sz w:val="72"/>
                              <w:szCs w:val="72"/>
                              <w:lang w:val="en-US"/>
                            </w:rPr>
                            <w:t>nderhållsinstruktion</w:t>
                          </w:r>
                          <w:r>
                            <w:rPr>
                              <w:rFonts w:ascii="Franklin Gothic Book" w:hAnsi="Franklin Gothic Book"/>
                              <w:b/>
                              <w:color w:val="FFFFFF" w:themeColor="background1"/>
                              <w:sz w:val="72"/>
                              <w:szCs w:val="72"/>
                              <w:lang w:val="en-US"/>
                            </w:rPr>
                            <w:t xml:space="preserve"> (DU)</w:t>
                          </w: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D04D" id="Textruta 1" o:spid="_x0000_s1027" type="#_x0000_t202" style="position:absolute;margin-left:28.3pt;margin-top:20.85pt;width:85pt;height:778.9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jh3gIAADsGAAAOAAAAZHJzL2Uyb0RvYy54bWysVE1PGzEQvVfqf7B8L7tJSUgiNiiAqCoh&#10;QEDF2fHaiVWvvbWdZOmv77N3N4koF6rm4Mx63oxn3nycXzSVJlvhvLKmoIOTnBJhuC2VWRX0x/PN&#10;lwklPjBTMm2NKOir8PRi/vnT+a6eiaFdW10KR+DE+NmuLug6hHqWZZ6vRcX8ia2FgVJaV7GAT7fK&#10;Ssd28F7pbJjn42xnXVk7y4X3uL1ulXSe/EspeLiX0otAdEERW0inS+cyntn8nM1WjtVrxbsw2D9E&#10;UTFl8Oje1TULjGyc+stVpbiz3spwwm2VWSkVFykHZDPI32TztGa1SLmAHF/vafL/zy2/2z44okrU&#10;jhLDKpToWTTBbRD/ILKzq/0MoKcasNBc2iYiu3uPy5h0I10V/5EOgR48v+65hTPCo1F+Nh3lUHHo&#10;ppPpcDweRT/Zwbx2PnwTtiJRKKhD8RKnbHvrQwvtIR3V5Y3Smkit0DkG/UWJs+FFhXViLkaagB72&#10;rUBqC/LydO3danmlHdky9MZkkuPXBbTyx+hB1Lxjctnet4FFE6Sy6p/SyhAWZ2AwRptGe+I50yIR&#10;DRM2C0qLR6TY2TuWkokabciuoOOvo/ZRY2OWLUybCBCpsTtSYoHaQiQpvGrROnkUEoVN9YgXaaTE&#10;PmHGuTAhlRJxawN0REk89RHDDn+I6iPGbR79y9aEvXGljHVtleImOIRd/uxDli0etB/lHcXQLJuu&#10;o0FavFna8hXti95IzelrfqPQYrfMhwfmMO+oDnZYuMchtQX5tpMoWVv3+737iC9oPIdnMN9hhRTU&#10;/9owhy7U3w3abDo4PYUqpI/T0dkQH+5YszzWmE11ZdGJmEMEmMSID7oXpbPVC7bdIj4MFTMcwRV0&#10;2YtXoV1s2JZcLBYJhC1Ts3Brnmrej0Ocoefmhbm6G7SAGb2z/bJhszfz1mJjhY1dbIKVKvXsgdiu&#10;BNhQ7Qy02zSuwOPvhDrs/PkfAAAA//8DAFBLAwQUAAYACAAAACEAWUJuDeAAAAAKAQAADwAAAGRy&#10;cy9kb3ducmV2LnhtbEyPy07DMBBF90j8gzVIbBB1EqWBhjhVhISEgEVfYj2NJw8R25HttOnf465g&#10;OXOP7pwp1rMa2Ims640WEC8iYKRrI3vdCjjs3x6fgTmPWuJgNAm4kIN1eXtTYC7NWW/ptPMtCyXa&#10;5Sig837MOXd1RwrdwoykQ9YYq9CH0bZcWjyHcjXwJIoyrrDX4UKHI712VP/sJiWgkjGmD5fqa9p8&#10;NN/NZmuH9/RTiPu7uXoB5mn2fzBc9YM6lMHpaCYtHRsELLMskALS+AlYyJPkujgGcLlaZcDLgv9/&#10;ofwFAAD//wMAUEsBAi0AFAAGAAgAAAAhALaDOJL+AAAA4QEAABMAAAAAAAAAAAAAAAAAAAAAAFtD&#10;b250ZW50X1R5cGVzXS54bWxQSwECLQAUAAYACAAAACEAOP0h/9YAAACUAQAACwAAAAAAAAAAAAAA&#10;AAAvAQAAX3JlbHMvLnJlbHNQSwECLQAUAAYACAAAACEAoOfY4d4CAAA7BgAADgAAAAAAAAAAAAAA&#10;AAAuAgAAZHJzL2Uyb0RvYy54bWxQSwECLQAUAAYACAAAACEAWUJuDeAAAAAKAQAADwAAAAAAAAAA&#10;AAAAAAA4BQAAZHJzL2Rvd25yZXYueG1sUEsFBgAAAAAEAAQA8wAAAEUGAAAAAA==&#10;" fillcolor="#800" stroked="f" strokeweight=".5pt">
              <v:fill color2="#b00000" rotate="t" angle="180" focus="100%" type="gradient"/>
              <v:textbox style="layout-flow:vertical;mso-layout-flow-alt:bottom-to-top">
                <w:txbxContent>
                  <w:p w:rsidR="00D225D7" w:rsidRPr="009F51C1" w:rsidRDefault="009F51C1" w:rsidP="00D225D7">
                    <w:pPr>
                      <w:jc w:val="center"/>
                      <w:rPr>
                        <w:rFonts w:ascii="Franklin Gothic Book" w:hAnsi="Franklin Gothic Book"/>
                        <w:b/>
                        <w:color w:val="FFFFFF" w:themeColor="background1"/>
                        <w:sz w:val="72"/>
                        <w:szCs w:val="72"/>
                        <w:lang w:val="en-US"/>
                      </w:rPr>
                    </w:pPr>
                    <w:r w:rsidRPr="009F51C1">
                      <w:rPr>
                        <w:rFonts w:ascii="Franklin Gothic Book" w:hAnsi="Franklin Gothic Book"/>
                        <w:b/>
                        <w:color w:val="FFFFFF" w:themeColor="background1"/>
                        <w:sz w:val="72"/>
                        <w:szCs w:val="72"/>
                        <w:lang w:val="en-US"/>
                      </w:rPr>
                      <w:t xml:space="preserve">Drift och </w:t>
                    </w:r>
                    <w:r>
                      <w:rPr>
                        <w:rFonts w:ascii="Franklin Gothic Book" w:hAnsi="Franklin Gothic Book"/>
                        <w:b/>
                        <w:color w:val="FFFFFF" w:themeColor="background1"/>
                        <w:sz w:val="72"/>
                        <w:szCs w:val="72"/>
                        <w:lang w:val="en-US"/>
                      </w:rPr>
                      <w:t>u</w:t>
                    </w:r>
                    <w:r w:rsidRPr="009F51C1">
                      <w:rPr>
                        <w:rFonts w:ascii="Franklin Gothic Book" w:hAnsi="Franklin Gothic Book"/>
                        <w:b/>
                        <w:color w:val="FFFFFF" w:themeColor="background1"/>
                        <w:sz w:val="72"/>
                        <w:szCs w:val="72"/>
                        <w:lang w:val="en-US"/>
                      </w:rPr>
                      <w:t>nderhållsinstruktion</w:t>
                    </w:r>
                    <w:r>
                      <w:rPr>
                        <w:rFonts w:ascii="Franklin Gothic Book" w:hAnsi="Franklin Gothic Book"/>
                        <w:b/>
                        <w:color w:val="FFFFFF" w:themeColor="background1"/>
                        <w:sz w:val="72"/>
                        <w:szCs w:val="72"/>
                        <w:lang w:val="en-US"/>
                      </w:rPr>
                      <w:t xml:space="preserve"> (DU)</w:t>
                    </w:r>
                  </w:p>
                </w:txbxContent>
              </v:textbox>
              <w10:wrap anchorx="margin"/>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D7"/>
    <w:rsid w:val="001904B9"/>
    <w:rsid w:val="002739F2"/>
    <w:rsid w:val="00305A01"/>
    <w:rsid w:val="00332DDA"/>
    <w:rsid w:val="003A0C11"/>
    <w:rsid w:val="003E3281"/>
    <w:rsid w:val="00447E04"/>
    <w:rsid w:val="00632134"/>
    <w:rsid w:val="0064714E"/>
    <w:rsid w:val="007F33E9"/>
    <w:rsid w:val="00933875"/>
    <w:rsid w:val="00991609"/>
    <w:rsid w:val="009F51C1"/>
    <w:rsid w:val="00A115CD"/>
    <w:rsid w:val="00A90D2F"/>
    <w:rsid w:val="00AA6DE2"/>
    <w:rsid w:val="00B7789B"/>
    <w:rsid w:val="00B92AE4"/>
    <w:rsid w:val="00D22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965ACE"/>
  <w15:docId w15:val="{9934C346-C0F9-47F5-8805-88BADAC9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25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25D7"/>
  </w:style>
  <w:style w:type="paragraph" w:styleId="Sidfot">
    <w:name w:val="footer"/>
    <w:basedOn w:val="Normal"/>
    <w:link w:val="SidfotChar"/>
    <w:uiPriority w:val="99"/>
    <w:unhideWhenUsed/>
    <w:rsid w:val="00D225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25D7"/>
  </w:style>
  <w:style w:type="paragraph" w:styleId="Ballongtext">
    <w:name w:val="Balloon Text"/>
    <w:basedOn w:val="Normal"/>
    <w:link w:val="BallongtextChar"/>
    <w:uiPriority w:val="99"/>
    <w:semiHidden/>
    <w:unhideWhenUsed/>
    <w:rsid w:val="00D225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25D7"/>
    <w:rPr>
      <w:rFonts w:ascii="Tahoma" w:hAnsi="Tahoma" w:cs="Tahoma"/>
      <w:sz w:val="16"/>
      <w:szCs w:val="16"/>
    </w:rPr>
  </w:style>
  <w:style w:type="character" w:customStyle="1" w:styleId="fontgray2lineheight">
    <w:name w:val="fontgray2lineheight"/>
    <w:basedOn w:val="Standardstycketeckensnitt"/>
    <w:rsid w:val="003A0C11"/>
  </w:style>
  <w:style w:type="character" w:styleId="Stark">
    <w:name w:val="Strong"/>
    <w:basedOn w:val="Standardstycketeckensnitt"/>
    <w:uiPriority w:val="22"/>
    <w:qFormat/>
    <w:rsid w:val="003A0C11"/>
    <w:rPr>
      <w:b/>
      <w:bCs/>
    </w:rPr>
  </w:style>
  <w:style w:type="character" w:styleId="Hyperlnk">
    <w:name w:val="Hyperlink"/>
    <w:basedOn w:val="Standardstycketeckensnitt"/>
    <w:uiPriority w:val="99"/>
    <w:unhideWhenUsed/>
    <w:rsid w:val="001904B9"/>
    <w:rPr>
      <w:color w:val="0000FF" w:themeColor="hyperlink"/>
      <w:u w:val="single"/>
    </w:rPr>
  </w:style>
  <w:style w:type="paragraph" w:styleId="Ingetavstnd">
    <w:name w:val="No Spacing"/>
    <w:uiPriority w:val="1"/>
    <w:qFormat/>
    <w:rsid w:val="009F5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ocaindustry.com" TargetMode="External"/><Relationship Id="rId1" Type="http://schemas.openxmlformats.org/officeDocument/2006/relationships/hyperlink" Target="mailto:info@rocaindust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90C8-71D3-4130-9E09-4A3D1CF1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446</Words>
  <Characters>2364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Roca</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Ericson</dc:creator>
  <cp:keywords>ROCA;CE</cp:keywords>
  <cp:lastModifiedBy>Alexander Grinde</cp:lastModifiedBy>
  <cp:revision>8</cp:revision>
  <cp:lastPrinted>2017-10-05T06:59:00Z</cp:lastPrinted>
  <dcterms:created xsi:type="dcterms:W3CDTF">2013-06-12T07:58:00Z</dcterms:created>
  <dcterms:modified xsi:type="dcterms:W3CDTF">2020-03-24T07:57:00Z</dcterms:modified>
</cp:coreProperties>
</file>